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3"/>
      </w:tblGrid>
      <w:tr w:rsidR="00607A37" w:rsidRPr="009D1145" w14:paraId="7A5694B6" w14:textId="77777777" w:rsidTr="00B15764">
        <w:tc>
          <w:tcPr>
            <w:tcW w:w="4343" w:type="dxa"/>
          </w:tcPr>
          <w:p w14:paraId="3B4B731A" w14:textId="2AA41A66" w:rsidR="00607A37" w:rsidRPr="00D04352" w:rsidRDefault="00607A37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04352">
              <w:rPr>
                <w:sz w:val="24"/>
                <w:szCs w:val="24"/>
              </w:rPr>
              <w:t>Hydroxychloroquine</w:t>
            </w:r>
            <w:proofErr w:type="spellEnd"/>
            <w:r w:rsidRPr="00D04352">
              <w:rPr>
                <w:sz w:val="24"/>
                <w:szCs w:val="24"/>
              </w:rPr>
              <w:t xml:space="preserve"> sulphate </w:t>
            </w:r>
            <w:proofErr w:type="gramStart"/>
            <w:r w:rsidRPr="00D04352">
              <w:rPr>
                <w:sz w:val="24"/>
                <w:szCs w:val="24"/>
              </w:rPr>
              <w:t>200 milligram</w:t>
            </w:r>
            <w:proofErr w:type="gramEnd"/>
            <w:r w:rsidRPr="00D04352">
              <w:rPr>
                <w:sz w:val="24"/>
                <w:szCs w:val="24"/>
              </w:rPr>
              <w:t xml:space="preserve"> (mg) tablets. </w:t>
            </w:r>
          </w:p>
          <w:p w14:paraId="7C7A66E0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607A37" w:rsidRPr="009D1145" w14:paraId="631D588C" w14:textId="77777777" w:rsidTr="00B15764">
        <w:tc>
          <w:tcPr>
            <w:tcW w:w="4343" w:type="dxa"/>
          </w:tcPr>
          <w:p w14:paraId="590655FB" w14:textId="29A2096E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BATCH NUMBER: </w:t>
            </w:r>
          </w:p>
        </w:tc>
      </w:tr>
      <w:tr w:rsidR="00607A37" w:rsidRPr="009D1145" w14:paraId="1BD9792F" w14:textId="77777777" w:rsidTr="00B15764">
        <w:tc>
          <w:tcPr>
            <w:tcW w:w="4343" w:type="dxa"/>
          </w:tcPr>
          <w:p w14:paraId="5941E2A6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1E8CD524" w14:textId="4FA0D7AA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Chief Investigator (Butler), University of Oxford</w:t>
            </w:r>
          </w:p>
        </w:tc>
      </w:tr>
      <w:tr w:rsidR="00607A37" w:rsidRPr="009D1145" w14:paraId="0FEFFA5D" w14:textId="77777777" w:rsidTr="00B15764">
        <w:tc>
          <w:tcPr>
            <w:tcW w:w="4343" w:type="dxa"/>
          </w:tcPr>
          <w:p w14:paraId="11E4C1EA" w14:textId="547CB63A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TRIAL PARTICIPANT ID number</w:t>
            </w:r>
            <w:r w:rsidR="00F3513D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607A37" w:rsidRPr="009D1145" w14:paraId="1CA5D7EC" w14:textId="77777777" w:rsidTr="00B15764">
        <w:tc>
          <w:tcPr>
            <w:tcW w:w="4343" w:type="dxa"/>
          </w:tcPr>
          <w:p w14:paraId="6A1A9844" w14:textId="746FD31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Take one tablet (200mg) hydro</w:t>
            </w:r>
            <w:r w:rsidR="00F3513D">
              <w:rPr>
                <w:rFonts w:cs="Times New Roman"/>
                <w:sz w:val="24"/>
                <w:szCs w:val="24"/>
              </w:rPr>
              <w:t>xychloroquine twice daily for 7 days by mouth (14</w:t>
            </w:r>
            <w:r w:rsidRPr="00D04352">
              <w:rPr>
                <w:rFonts w:cs="Times New Roman"/>
                <w:sz w:val="24"/>
                <w:szCs w:val="24"/>
              </w:rPr>
              <w:t xml:space="preserve"> tablets in total)</w:t>
            </w:r>
          </w:p>
          <w:p w14:paraId="19504CF6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38A52E31" w14:textId="75DBC0FE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Each dose should be taken with a meal or glass of milk.</w:t>
            </w:r>
          </w:p>
          <w:p w14:paraId="2FBBAC80" w14:textId="4EBB5D46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Antacids may reduc</w:t>
            </w:r>
            <w:bookmarkStart w:id="0" w:name="_GoBack"/>
            <w:bookmarkEnd w:id="0"/>
            <w:r w:rsidRPr="00D04352">
              <w:rPr>
                <w:rFonts w:cs="Times New Roman"/>
                <w:sz w:val="24"/>
                <w:szCs w:val="24"/>
              </w:rPr>
              <w:t xml:space="preserve">e absorption of hydroxychloroquine so it is advised that a 4-hour interval be observed between taking hydroxychloroquine and an antacid. </w:t>
            </w:r>
          </w:p>
          <w:p w14:paraId="6E786ACB" w14:textId="4AF9BED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607A37" w:rsidRPr="009D1145" w14:paraId="2F3C07A0" w14:textId="77777777" w:rsidTr="00B15764">
        <w:tc>
          <w:tcPr>
            <w:tcW w:w="4343" w:type="dxa"/>
          </w:tcPr>
          <w:p w14:paraId="773B0BAE" w14:textId="40FE9E1F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607A37" w:rsidRPr="009D1145" w14:paraId="6973B45C" w14:textId="77777777" w:rsidTr="00B15764">
        <w:tc>
          <w:tcPr>
            <w:tcW w:w="4343" w:type="dxa"/>
          </w:tcPr>
          <w:p w14:paraId="0D1493B8" w14:textId="7C116C1E" w:rsidR="00607A37" w:rsidRPr="00D04352" w:rsidRDefault="00607A37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607A37" w:rsidRPr="009D1145" w14:paraId="2609F2DE" w14:textId="77777777" w:rsidTr="00B15764">
        <w:tc>
          <w:tcPr>
            <w:tcW w:w="4343" w:type="dxa"/>
          </w:tcPr>
          <w:p w14:paraId="616260C7" w14:textId="69A1AE6F" w:rsidR="00607A37" w:rsidRPr="00D04352" w:rsidRDefault="00F3513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Period of use: 7 (seven) </w:t>
            </w:r>
            <w:r w:rsidR="00607A37" w:rsidRPr="00D04352">
              <w:rPr>
                <w:rFonts w:cs="Times New Roman"/>
                <w:sz w:val="24"/>
                <w:szCs w:val="24"/>
              </w:rPr>
              <w:t>days</w:t>
            </w:r>
          </w:p>
          <w:p w14:paraId="6BB9806E" w14:textId="77777777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304D705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Shelf life is 36 months.</w:t>
            </w:r>
          </w:p>
        </w:tc>
      </w:tr>
      <w:tr w:rsidR="00607A37" w:rsidRPr="009D1145" w14:paraId="480A4037" w14:textId="77777777" w:rsidTr="00B15764">
        <w:tc>
          <w:tcPr>
            <w:tcW w:w="4343" w:type="dxa"/>
          </w:tcPr>
          <w:p w14:paraId="08E804BB" w14:textId="335A9644" w:rsidR="00607A37" w:rsidRPr="00D04352" w:rsidRDefault="00607A37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26139" w14:textId="77777777" w:rsidR="005D1531" w:rsidRDefault="005D1531" w:rsidP="009D1145">
      <w:pPr>
        <w:spacing w:after="0" w:line="240" w:lineRule="auto"/>
      </w:pPr>
      <w:r>
        <w:separator/>
      </w:r>
    </w:p>
  </w:endnote>
  <w:endnote w:type="continuationSeparator" w:id="0">
    <w:p w14:paraId="6E6C00E1" w14:textId="77777777" w:rsidR="005D1531" w:rsidRDefault="005D1531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45CF5" w14:textId="77777777" w:rsidR="005D1531" w:rsidRDefault="005D1531" w:rsidP="009D1145">
      <w:pPr>
        <w:spacing w:after="0" w:line="240" w:lineRule="auto"/>
      </w:pPr>
      <w:r>
        <w:separator/>
      </w:r>
    </w:p>
  </w:footnote>
  <w:footnote w:type="continuationSeparator" w:id="0">
    <w:p w14:paraId="66E80184" w14:textId="77777777" w:rsidR="005D1531" w:rsidRDefault="005D1531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77777777" w:rsidR="009D1145" w:rsidRPr="009D1145" w:rsidRDefault="009D1145" w:rsidP="009D1145">
    <w:pPr>
      <w:pStyle w:val="Header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F7F11"/>
    <w:rsid w:val="002525FE"/>
    <w:rsid w:val="005B79E0"/>
    <w:rsid w:val="005D1531"/>
    <w:rsid w:val="00607A37"/>
    <w:rsid w:val="006C7A0E"/>
    <w:rsid w:val="00704659"/>
    <w:rsid w:val="00707953"/>
    <w:rsid w:val="007D3114"/>
    <w:rsid w:val="008502AB"/>
    <w:rsid w:val="009D1145"/>
    <w:rsid w:val="00AB1F74"/>
    <w:rsid w:val="00AB3FB6"/>
    <w:rsid w:val="00B15764"/>
    <w:rsid w:val="00B31E36"/>
    <w:rsid w:val="00D04352"/>
    <w:rsid w:val="00F3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Sharon Tonner</cp:lastModifiedBy>
  <cp:revision>6</cp:revision>
  <dcterms:created xsi:type="dcterms:W3CDTF">2020-03-18T15:50:00Z</dcterms:created>
  <dcterms:modified xsi:type="dcterms:W3CDTF">2020-04-06T09:54:00Z</dcterms:modified>
</cp:coreProperties>
</file>